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AC" w:rsidRDefault="00F84FA9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Regulamin kon</w:t>
      </w:r>
      <w:bookmarkStart w:id="0" w:name="_GoBack"/>
      <w:bookmarkEnd w:id="0"/>
      <w:r>
        <w:rPr>
          <w:rFonts w:cs="Times New Roman"/>
          <w:sz w:val="28"/>
        </w:rPr>
        <w:t>kursu</w:t>
      </w:r>
    </w:p>
    <w:p w:rsidR="00F055AC" w:rsidRDefault="00A944F3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LOKI 2015</w:t>
      </w:r>
      <w:r w:rsidR="00F84FA9">
        <w:rPr>
          <w:rFonts w:cs="Times New Roman"/>
          <w:sz w:val="28"/>
        </w:rPr>
        <w:t xml:space="preserve"> Kielce</w:t>
      </w:r>
    </w:p>
    <w:p w:rsidR="00F055AC" w:rsidRDefault="00F84FA9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Kategoria juniorzy – fryzjerstwo damskie</w:t>
      </w:r>
    </w:p>
    <w:p w:rsidR="00F055AC" w:rsidRDefault="00F055AC">
      <w:pPr>
        <w:pStyle w:val="Standard"/>
        <w:spacing w:before="120" w:after="120"/>
        <w:jc w:val="center"/>
        <w:rPr>
          <w:rFonts w:cs="Times New Roman"/>
          <w:sz w:val="28"/>
        </w:rPr>
      </w:pPr>
    </w:p>
    <w:p w:rsidR="00F055AC" w:rsidRDefault="00F84FA9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KONKURENCJA I</w:t>
      </w:r>
    </w:p>
    <w:p w:rsidR="00F055AC" w:rsidRDefault="00F84FA9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Eliminacje</w:t>
      </w:r>
    </w:p>
    <w:p w:rsidR="00F055AC" w:rsidRPr="00A944F3" w:rsidRDefault="00F84FA9" w:rsidP="00A944F3">
      <w:pPr>
        <w:pStyle w:val="Standard"/>
        <w:spacing w:before="120" w:after="120"/>
        <w:jc w:val="center"/>
      </w:pPr>
      <w:r>
        <w:rPr>
          <w:rFonts w:cs="Times New Roman"/>
          <w:sz w:val="28"/>
        </w:rPr>
        <w:t xml:space="preserve">Temat: </w:t>
      </w:r>
      <w:r w:rsidR="00A944F3">
        <w:rPr>
          <w:rFonts w:cs="Times New Roman"/>
          <w:b/>
          <w:sz w:val="28"/>
        </w:rPr>
        <w:t>„Fryzura karnawałowa na włosach długich</w:t>
      </w:r>
      <w:r>
        <w:rPr>
          <w:rFonts w:cs="Times New Roman"/>
          <w:b/>
          <w:sz w:val="28"/>
        </w:rPr>
        <w:t>”</w:t>
      </w:r>
    </w:p>
    <w:p w:rsidR="00F055AC" w:rsidRDefault="00F055AC">
      <w:pPr>
        <w:pStyle w:val="Standard"/>
        <w:rPr>
          <w:rFonts w:cs="Times New Roman"/>
        </w:rPr>
      </w:pPr>
    </w:p>
    <w:p w:rsidR="00F055AC" w:rsidRPr="005D1D2D" w:rsidRDefault="005D1D2D">
      <w:pPr>
        <w:pStyle w:val="Akapitzlist"/>
        <w:numPr>
          <w:ilvl w:val="0"/>
          <w:numId w:val="2"/>
        </w:numPr>
        <w:rPr>
          <w:rFonts w:cs="Times New Roman"/>
          <w:b/>
          <w:spacing w:val="24"/>
        </w:rPr>
      </w:pPr>
      <w:r>
        <w:rPr>
          <w:rFonts w:cs="Times New Roman"/>
          <w:b/>
          <w:spacing w:val="24"/>
        </w:rPr>
        <w:t xml:space="preserve">    </w:t>
      </w:r>
      <w:r w:rsidR="00F84FA9" w:rsidRPr="005D1D2D">
        <w:rPr>
          <w:rFonts w:cs="Times New Roman"/>
          <w:b/>
          <w:spacing w:val="24"/>
        </w:rPr>
        <w:t>Informacje</w:t>
      </w:r>
      <w:r>
        <w:rPr>
          <w:rFonts w:cs="Times New Roman"/>
          <w:b/>
          <w:spacing w:val="24"/>
        </w:rPr>
        <w:t xml:space="preserve"> </w:t>
      </w:r>
      <w:r w:rsidR="00F84FA9" w:rsidRPr="005D1D2D">
        <w:rPr>
          <w:rFonts w:cs="Times New Roman"/>
          <w:b/>
          <w:spacing w:val="24"/>
        </w:rPr>
        <w:t xml:space="preserve"> wstępne.</w:t>
      </w:r>
    </w:p>
    <w:p w:rsidR="005D1D2D" w:rsidRDefault="00F84FA9">
      <w:pPr>
        <w:pStyle w:val="Akapitzlist"/>
        <w:rPr>
          <w:rFonts w:cs="Times New Roman"/>
        </w:rPr>
      </w:pPr>
      <w:r>
        <w:rPr>
          <w:rFonts w:cs="Times New Roman"/>
        </w:rPr>
        <w:t xml:space="preserve">Każdy uczestnik wykonuje fryzurę w oparciu o swój sprzęt i środki do stylizacji </w:t>
      </w:r>
    </w:p>
    <w:p w:rsidR="00F055AC" w:rsidRDefault="00F84FA9">
      <w:pPr>
        <w:pStyle w:val="Akapitzlist"/>
        <w:rPr>
          <w:rFonts w:cs="Times New Roman"/>
        </w:rPr>
      </w:pPr>
      <w:r>
        <w:rPr>
          <w:rFonts w:cs="Times New Roman"/>
        </w:rPr>
        <w:t>na własnej główce treningowej.</w:t>
      </w:r>
    </w:p>
    <w:p w:rsidR="005D1D2D" w:rsidRPr="005D1D2D" w:rsidRDefault="005D1D2D">
      <w:pPr>
        <w:pStyle w:val="Akapitzlist"/>
        <w:rPr>
          <w:sz w:val="10"/>
        </w:rPr>
      </w:pPr>
    </w:p>
    <w:p w:rsidR="00F055AC" w:rsidRPr="005D1D2D" w:rsidRDefault="00F84FA9">
      <w:pPr>
        <w:pStyle w:val="Akapitzlist"/>
        <w:numPr>
          <w:ilvl w:val="0"/>
          <w:numId w:val="1"/>
        </w:numPr>
        <w:rPr>
          <w:rFonts w:cs="Times New Roman"/>
          <w:b/>
          <w:spacing w:val="24"/>
        </w:rPr>
      </w:pPr>
      <w:r w:rsidRPr="005D1D2D">
        <w:rPr>
          <w:rFonts w:cs="Times New Roman"/>
          <w:b/>
          <w:spacing w:val="24"/>
        </w:rPr>
        <w:t xml:space="preserve">Przebieg </w:t>
      </w:r>
      <w:r w:rsidR="005D1D2D">
        <w:rPr>
          <w:rFonts w:cs="Times New Roman"/>
          <w:b/>
          <w:spacing w:val="24"/>
        </w:rPr>
        <w:t xml:space="preserve"> </w:t>
      </w:r>
      <w:r w:rsidRPr="005D1D2D">
        <w:rPr>
          <w:rFonts w:cs="Times New Roman"/>
          <w:b/>
          <w:spacing w:val="24"/>
        </w:rPr>
        <w:t>i</w:t>
      </w:r>
      <w:r w:rsidR="005D1D2D">
        <w:rPr>
          <w:rFonts w:cs="Times New Roman"/>
          <w:b/>
          <w:spacing w:val="24"/>
        </w:rPr>
        <w:t xml:space="preserve"> </w:t>
      </w:r>
      <w:r w:rsidRPr="005D1D2D">
        <w:rPr>
          <w:rFonts w:cs="Times New Roman"/>
          <w:b/>
          <w:spacing w:val="24"/>
        </w:rPr>
        <w:t xml:space="preserve"> zasady</w:t>
      </w:r>
      <w:r w:rsidR="005D1D2D">
        <w:rPr>
          <w:rFonts w:cs="Times New Roman"/>
          <w:b/>
          <w:spacing w:val="24"/>
        </w:rPr>
        <w:t xml:space="preserve"> </w:t>
      </w:r>
      <w:r w:rsidRPr="005D1D2D">
        <w:rPr>
          <w:rFonts w:cs="Times New Roman"/>
          <w:b/>
          <w:spacing w:val="24"/>
        </w:rPr>
        <w:t xml:space="preserve"> konkurencji.</w:t>
      </w:r>
    </w:p>
    <w:p w:rsidR="00F055AC" w:rsidRDefault="00F84FA9">
      <w:pPr>
        <w:pStyle w:val="Akapitzlist"/>
        <w:rPr>
          <w:rFonts w:cs="Times New Roman"/>
        </w:rPr>
      </w:pPr>
      <w:r>
        <w:rPr>
          <w:rFonts w:cs="Times New Roman"/>
        </w:rPr>
        <w:t>Zawodnicy zajmują wyznaczone stanowiska</w:t>
      </w:r>
    </w:p>
    <w:p w:rsidR="001B15E2" w:rsidRDefault="00F84FA9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>Przed rozpoczęciem konkurencji, włosy główek treningowych musza być s</w:t>
      </w:r>
      <w:r w:rsidR="001B15E2">
        <w:rPr>
          <w:rFonts w:cs="Times New Roman"/>
        </w:rPr>
        <w:t>uche,</w:t>
      </w:r>
    </w:p>
    <w:p w:rsidR="00F055AC" w:rsidRDefault="00F84FA9" w:rsidP="001B15E2">
      <w:pPr>
        <w:pStyle w:val="Akapitzlist"/>
        <w:ind w:firstLine="300"/>
        <w:rPr>
          <w:rFonts w:cs="Times New Roman"/>
        </w:rPr>
      </w:pPr>
      <w:r>
        <w:rPr>
          <w:rFonts w:cs="Times New Roman"/>
        </w:rPr>
        <w:t>rozpuszczone oraz gładko zaczesane do tyłu.</w:t>
      </w:r>
    </w:p>
    <w:p w:rsidR="001B15E2" w:rsidRDefault="00F84FA9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>Wszystkie kolory włosów są dozwolone. Za</w:t>
      </w:r>
      <w:r w:rsidR="001B15E2">
        <w:rPr>
          <w:rFonts w:cs="Times New Roman"/>
        </w:rPr>
        <w:t>bronione jest używanie lakierów</w:t>
      </w:r>
    </w:p>
    <w:p w:rsidR="00F055AC" w:rsidRDefault="00F84FA9" w:rsidP="001B15E2">
      <w:pPr>
        <w:pStyle w:val="Akapitzlist"/>
        <w:ind w:firstLine="300"/>
        <w:rPr>
          <w:rFonts w:cs="Times New Roman"/>
        </w:rPr>
      </w:pPr>
      <w:r>
        <w:rPr>
          <w:rFonts w:cs="Times New Roman"/>
        </w:rPr>
        <w:t>ozdobnych w kolorach neonowych, brokatu oraz suszarek.</w:t>
      </w:r>
    </w:p>
    <w:p w:rsidR="00F055AC" w:rsidRDefault="00F84FA9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>Dopuszc</w:t>
      </w:r>
      <w:r w:rsidR="00A944F3">
        <w:rPr>
          <w:rFonts w:cs="Times New Roman"/>
        </w:rPr>
        <w:t>zalne jest stosowanie ozdób do 2</w:t>
      </w:r>
      <w:r>
        <w:rPr>
          <w:rFonts w:cs="Times New Roman"/>
        </w:rPr>
        <w:t>0% fryzury.</w:t>
      </w:r>
    </w:p>
    <w:p w:rsidR="00F055AC" w:rsidRDefault="00F84FA9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 xml:space="preserve">Zabronione jest stosowanie tresek i </w:t>
      </w:r>
      <w:proofErr w:type="spellStart"/>
      <w:r>
        <w:rPr>
          <w:rFonts w:cs="Times New Roman"/>
        </w:rPr>
        <w:t>dopinek</w:t>
      </w:r>
      <w:proofErr w:type="spellEnd"/>
      <w:r>
        <w:rPr>
          <w:rFonts w:cs="Times New Roman"/>
        </w:rPr>
        <w:t>.</w:t>
      </w:r>
    </w:p>
    <w:p w:rsidR="00F055AC" w:rsidRDefault="00F84FA9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>Ubiór i makijaż główki treningowej powinien nawiązywać do tematu fryzury.</w:t>
      </w:r>
    </w:p>
    <w:p w:rsidR="00F055AC" w:rsidRDefault="00F84FA9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>Wszystkie narzędzia i środki – dozwolone z wyłączeniem pkt. 2.</w:t>
      </w:r>
    </w:p>
    <w:p w:rsidR="00F055AC" w:rsidRPr="005D1D2D" w:rsidRDefault="00F84FA9" w:rsidP="005D1D2D">
      <w:pPr>
        <w:pStyle w:val="Akapitzlist"/>
        <w:numPr>
          <w:ilvl w:val="3"/>
          <w:numId w:val="3"/>
        </w:numPr>
      </w:pPr>
      <w:r>
        <w:rPr>
          <w:rFonts w:cs="Times New Roman"/>
        </w:rPr>
        <w:t xml:space="preserve">Czas trwania </w:t>
      </w:r>
      <w:r>
        <w:rPr>
          <w:rFonts w:cs="Times New Roman"/>
          <w:u w:val="single"/>
        </w:rPr>
        <w:t>55 minut</w:t>
      </w:r>
      <w:r>
        <w:rPr>
          <w:rFonts w:cs="Times New Roman"/>
        </w:rPr>
        <w:t>.</w:t>
      </w:r>
    </w:p>
    <w:p w:rsidR="005D1D2D" w:rsidRDefault="005D1D2D" w:rsidP="005D1D2D">
      <w:pPr>
        <w:pStyle w:val="Akapitzlist"/>
      </w:pPr>
    </w:p>
    <w:p w:rsidR="00F055AC" w:rsidRDefault="00F84FA9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UWAGA</w:t>
      </w:r>
    </w:p>
    <w:p w:rsidR="00F055AC" w:rsidRDefault="00F84FA9">
      <w:pPr>
        <w:pStyle w:val="Standard"/>
        <w:rPr>
          <w:rFonts w:cs="Times New Roman"/>
        </w:rPr>
      </w:pPr>
      <w:r>
        <w:rPr>
          <w:rFonts w:cs="Times New Roman"/>
        </w:rPr>
        <w:t>W kategorii juniorów startować mogą uczniowie zasadniczych szkół fryzjerskich – młodzieżowych oraz techników fryzjerskich – młodzieżowych.</w:t>
      </w:r>
    </w:p>
    <w:p w:rsidR="00F055AC" w:rsidRDefault="00F84FA9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Kryteria oceny:</w:t>
      </w:r>
    </w:p>
    <w:p w:rsidR="00F055AC" w:rsidRDefault="00F84FA9">
      <w:pPr>
        <w:pStyle w:val="Standard"/>
        <w:rPr>
          <w:rFonts w:cs="Times New Roman"/>
        </w:rPr>
      </w:pPr>
      <w:r>
        <w:rPr>
          <w:rFonts w:cs="Times New Roman"/>
        </w:rPr>
        <w:t>- kreatywność</w:t>
      </w:r>
    </w:p>
    <w:p w:rsidR="00F055AC" w:rsidRDefault="00F84FA9">
      <w:pPr>
        <w:pStyle w:val="Standard"/>
        <w:rPr>
          <w:rFonts w:cs="Times New Roman"/>
        </w:rPr>
      </w:pPr>
      <w:r>
        <w:rPr>
          <w:rFonts w:cs="Times New Roman"/>
        </w:rPr>
        <w:t>- estetyka i precyzja wykonania</w:t>
      </w:r>
    </w:p>
    <w:p w:rsidR="00F055AC" w:rsidRDefault="00F84FA9">
      <w:pPr>
        <w:pStyle w:val="Standard"/>
        <w:rPr>
          <w:rFonts w:cs="Times New Roman"/>
        </w:rPr>
      </w:pPr>
      <w:r>
        <w:rPr>
          <w:rFonts w:cs="Times New Roman"/>
        </w:rPr>
        <w:t>- zgodność fryzury z tematem</w:t>
      </w:r>
    </w:p>
    <w:p w:rsidR="00F055AC" w:rsidRDefault="00F055AC">
      <w:pPr>
        <w:pStyle w:val="Standard"/>
        <w:rPr>
          <w:rFonts w:cs="Times New Roman"/>
        </w:rPr>
      </w:pPr>
    </w:p>
    <w:p w:rsidR="00F055AC" w:rsidRDefault="00F84FA9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Do finału przechodzi 10 osób.</w:t>
      </w:r>
    </w:p>
    <w:p w:rsidR="00F055AC" w:rsidRDefault="00F84FA9">
      <w:pPr>
        <w:pStyle w:val="Standard"/>
        <w:rPr>
          <w:rFonts w:cs="Times New Roman"/>
        </w:rPr>
      </w:pPr>
      <w:r>
        <w:rPr>
          <w:rFonts w:cs="Times New Roman"/>
        </w:rPr>
        <w:t>Finaliści będą walczyć o Puchar Marszałka Województwa Świętokrzyskiego oraz atrakcyjne nagrody.</w:t>
      </w:r>
    </w:p>
    <w:p w:rsidR="00F055AC" w:rsidRDefault="00F84FA9">
      <w:pPr>
        <w:pStyle w:val="Standard"/>
        <w:spacing w:before="120"/>
        <w:rPr>
          <w:rFonts w:cs="Times New Roman"/>
          <w:b/>
        </w:rPr>
      </w:pPr>
      <w:r>
        <w:rPr>
          <w:rFonts w:cs="Times New Roman"/>
          <w:b/>
        </w:rPr>
        <w:t>Każdy uczestnik biorący udział w konkursie powinien okazać się aktualną legitymacją szkolną.</w:t>
      </w:r>
    </w:p>
    <w:p w:rsidR="00F055AC" w:rsidRDefault="00F84FA9">
      <w:pPr>
        <w:pStyle w:val="Standard"/>
        <w:ind w:left="5664"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Organizatorzy:</w:t>
      </w:r>
    </w:p>
    <w:p w:rsidR="00F055AC" w:rsidRDefault="00F84FA9">
      <w:pPr>
        <w:pStyle w:val="Standard"/>
        <w:ind w:left="3540"/>
        <w:rPr>
          <w:rFonts w:cs="Times New Roman"/>
          <w:b/>
        </w:rPr>
      </w:pPr>
      <w:r>
        <w:rPr>
          <w:rFonts w:cs="Times New Roman"/>
          <w:b/>
        </w:rPr>
        <w:t>Szkoła „PRO-FIL”, ul. Romualda 3, 25-322 Kielce</w:t>
      </w:r>
    </w:p>
    <w:p w:rsidR="00F055AC" w:rsidRDefault="00F84FA9">
      <w:pPr>
        <w:pStyle w:val="Standard"/>
        <w:ind w:left="2832" w:firstLine="708"/>
        <w:rPr>
          <w:rFonts w:cs="Times New Roman"/>
          <w:b/>
        </w:rPr>
      </w:pPr>
      <w:r>
        <w:rPr>
          <w:rFonts w:cs="Times New Roman"/>
          <w:b/>
        </w:rPr>
        <w:t>Wojewódzki Dom Kultury w Kielcach</w:t>
      </w:r>
    </w:p>
    <w:sectPr w:rsidR="00F055AC">
      <w:pgSz w:w="11906" w:h="16838"/>
      <w:pgMar w:top="1077" w:right="1418" w:bottom="107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9F" w:rsidRDefault="004E2D9F">
      <w:r>
        <w:separator/>
      </w:r>
    </w:p>
  </w:endnote>
  <w:endnote w:type="continuationSeparator" w:id="0">
    <w:p w:rsidR="004E2D9F" w:rsidRDefault="004E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9F" w:rsidRDefault="004E2D9F">
      <w:r>
        <w:rPr>
          <w:color w:val="000000"/>
        </w:rPr>
        <w:separator/>
      </w:r>
    </w:p>
  </w:footnote>
  <w:footnote w:type="continuationSeparator" w:id="0">
    <w:p w:rsidR="004E2D9F" w:rsidRDefault="004E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6101"/>
    <w:multiLevelType w:val="multilevel"/>
    <w:tmpl w:val="4D10BB4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B572D5E"/>
    <w:multiLevelType w:val="multilevel"/>
    <w:tmpl w:val="67DE313C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55AC"/>
    <w:rsid w:val="001B15E2"/>
    <w:rsid w:val="004E2D9F"/>
    <w:rsid w:val="005D1D2D"/>
    <w:rsid w:val="00A944F3"/>
    <w:rsid w:val="00AC575F"/>
    <w:rsid w:val="00F055AC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profil</cp:lastModifiedBy>
  <cp:revision>3</cp:revision>
  <cp:lastPrinted>2013-09-10T17:29:00Z</cp:lastPrinted>
  <dcterms:created xsi:type="dcterms:W3CDTF">2013-09-12T12:03:00Z</dcterms:created>
  <dcterms:modified xsi:type="dcterms:W3CDTF">2015-09-11T06:26:00Z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